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SA"/>
        </w:rPr>
      </w:pPr>
      <w:bookmarkStart w:id="0" w:name="_GoBack"/>
      <w:bookmarkEnd w:id="0"/>
      <w:r>
        <w:rPr>
          <w:rFonts w:hint="eastAsia" w:ascii="方正小标宋简体" w:hAnsi="方正小标宋简体" w:eastAsia="方正小标宋简体" w:cs="方正小标宋简体"/>
          <w:b w:val="0"/>
          <w:bCs w:val="0"/>
          <w:color w:val="000000"/>
          <w:kern w:val="0"/>
          <w:sz w:val="36"/>
          <w:szCs w:val="36"/>
          <w:lang w:val="en-US" w:eastAsia="zh-CN" w:bidi="ar-SA"/>
        </w:rPr>
        <w:t>晋中市发展和改革委员会  晋中市卫生健康委员会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SA"/>
        </w:rPr>
      </w:pPr>
      <w:r>
        <w:rPr>
          <w:rFonts w:hint="eastAsia" w:ascii="方正小标宋简体" w:hAnsi="方正小标宋简体" w:eastAsia="方正小标宋简体" w:cs="方正小标宋简体"/>
          <w:b w:val="0"/>
          <w:bCs w:val="0"/>
          <w:color w:val="000000"/>
          <w:kern w:val="0"/>
          <w:sz w:val="36"/>
          <w:szCs w:val="36"/>
          <w:lang w:val="en-US" w:eastAsia="zh-CN" w:bidi="ar-SA"/>
        </w:rPr>
        <w:t>关于核定晋中市榆次区锦纶街道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SA"/>
        </w:rPr>
      </w:pPr>
      <w:r>
        <w:rPr>
          <w:rFonts w:hint="eastAsia" w:ascii="方正小标宋简体" w:hAnsi="方正小标宋简体" w:eastAsia="方正小标宋简体" w:cs="方正小标宋简体"/>
          <w:b w:val="0"/>
          <w:bCs w:val="0"/>
          <w:color w:val="000000"/>
          <w:kern w:val="0"/>
          <w:sz w:val="36"/>
          <w:szCs w:val="36"/>
          <w:lang w:val="en-US" w:eastAsia="zh-CN" w:bidi="ar-SA"/>
        </w:rPr>
        <w:t>社区卫生服务中心收费标准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SA"/>
        </w:rPr>
      </w:pPr>
      <w:r>
        <w:rPr>
          <w:rFonts w:hint="eastAsia" w:ascii="方正小标宋简体" w:hAnsi="方正小标宋简体" w:eastAsia="方正小标宋简体" w:cs="方正小标宋简体"/>
          <w:b w:val="0"/>
          <w:bCs w:val="0"/>
          <w:color w:val="000000"/>
          <w:kern w:val="0"/>
          <w:sz w:val="36"/>
          <w:szCs w:val="36"/>
          <w:lang w:val="en-US" w:eastAsia="zh-CN" w:bidi="ar-SA"/>
        </w:rPr>
        <w:t>的通知（征求意见稿）</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仿宋" w:hAnsi="Calibri" w:eastAsia="仿宋" w:cs="仿宋"/>
          <w:color w:val="000000"/>
          <w:kern w:val="0"/>
          <w:sz w:val="32"/>
          <w:szCs w:val="32"/>
          <w:lang w:val="en-US" w:eastAsia="zh-CN" w:bidi="ar-SA"/>
        </w:rPr>
      </w:pPr>
    </w:p>
    <w:p>
      <w:pPr>
        <w:keepNext w:val="0"/>
        <w:keepLines w:val="0"/>
        <w:pageBreakBefore w:val="0"/>
        <w:widowControl/>
        <w:shd w:val="clear" w:color="auto" w:fill="FFFFFF"/>
        <w:kinsoku/>
        <w:wordWrap/>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晋中市</w:t>
      </w:r>
      <w:r>
        <w:rPr>
          <w:rFonts w:hint="eastAsia" w:ascii="仿宋_GB2312" w:hAnsi="仿宋_GB2312" w:eastAsia="仿宋_GB2312" w:cs="仿宋_GB2312"/>
          <w:color w:val="auto"/>
          <w:kern w:val="0"/>
          <w:sz w:val="32"/>
          <w:szCs w:val="32"/>
          <w:lang w:eastAsia="zh-CN"/>
        </w:rPr>
        <w:t>榆次区</w:t>
      </w:r>
      <w:r>
        <w:rPr>
          <w:rFonts w:hint="eastAsia" w:ascii="仿宋_GB2312" w:hAnsi="仿宋_GB2312" w:eastAsia="仿宋_GB2312" w:cs="仿宋_GB2312"/>
          <w:color w:val="auto"/>
          <w:kern w:val="0"/>
          <w:sz w:val="32"/>
          <w:szCs w:val="32"/>
        </w:rPr>
        <w:t>锦纶街道社区卫生服务中心:</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为了促进我市养老服务业健康发展，规范养老服务收费行为，</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kern w:val="0"/>
          <w:sz w:val="32"/>
          <w:szCs w:val="32"/>
          <w:lang w:eastAsia="zh-CN"/>
        </w:rPr>
        <w:t>原</w:t>
      </w:r>
      <w:r>
        <w:rPr>
          <w:rFonts w:hint="eastAsia" w:ascii="仿宋_GB2312" w:hAnsi="仿宋_GB2312" w:eastAsia="仿宋_GB2312" w:cs="仿宋_GB2312"/>
          <w:color w:val="auto"/>
          <w:kern w:val="0"/>
          <w:sz w:val="32"/>
          <w:szCs w:val="32"/>
        </w:rPr>
        <w:t>山西省物价局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山西省民政厅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关于规范养老机构服务收费管理促进养老服务业健康发展的通知》(晋价服字【2015】184号)</w:t>
      </w:r>
      <w:r>
        <w:rPr>
          <w:rFonts w:hint="eastAsia" w:ascii="仿宋_GB2312" w:hAnsi="仿宋_GB2312" w:eastAsia="仿宋_GB2312" w:cs="仿宋_GB2312"/>
          <w:color w:val="auto"/>
          <w:kern w:val="0"/>
          <w:sz w:val="32"/>
          <w:szCs w:val="32"/>
          <w:lang w:eastAsia="zh-CN"/>
        </w:rPr>
        <w:t>）文件精神</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结合</w:t>
      </w:r>
      <w:r>
        <w:rPr>
          <w:rFonts w:hint="eastAsia" w:ascii="仿宋_GB2312" w:hAnsi="仿宋_GB2312" w:eastAsia="仿宋_GB2312" w:cs="仿宋_GB2312"/>
          <w:color w:val="auto"/>
          <w:kern w:val="0"/>
          <w:sz w:val="32"/>
          <w:szCs w:val="32"/>
        </w:rPr>
        <w:t>成本</w:t>
      </w:r>
      <w:r>
        <w:rPr>
          <w:rFonts w:hint="eastAsia" w:ascii="仿宋_GB2312" w:hAnsi="仿宋_GB2312" w:eastAsia="仿宋_GB2312" w:cs="仿宋_GB2312"/>
          <w:color w:val="auto"/>
          <w:kern w:val="0"/>
          <w:sz w:val="32"/>
          <w:szCs w:val="32"/>
          <w:lang w:eastAsia="zh-CN"/>
        </w:rPr>
        <w:t>监审结论，考虑</w:t>
      </w:r>
      <w:r>
        <w:rPr>
          <w:rFonts w:hint="eastAsia" w:ascii="仿宋_GB2312" w:hAnsi="仿宋_GB2312" w:eastAsia="仿宋_GB2312" w:cs="仿宋_GB2312"/>
          <w:color w:val="auto"/>
          <w:kern w:val="0"/>
          <w:sz w:val="32"/>
          <w:szCs w:val="32"/>
        </w:rPr>
        <w:t>群众承受能力、市场供求状况等因素，经研究，现将晋中市榆次区锦纶街道社区卫生服务中心床位费和护理费收费标准及有关事项通知如下:</w:t>
      </w:r>
    </w:p>
    <w:p>
      <w:pPr>
        <w:keepNext w:val="0"/>
        <w:keepLines w:val="0"/>
        <w:pageBreakBefore w:val="0"/>
        <w:widowControl/>
        <w:shd w:val="clear" w:color="auto" w:fill="FFFFFF"/>
        <w:kinsoku/>
        <w:wordWrap/>
        <w:topLinePunct w:val="0"/>
        <w:autoSpaceDE/>
        <w:autoSpaceDN/>
        <w:bidi w:val="0"/>
        <w:adjustRightInd/>
        <w:snapToGrid/>
        <w:spacing w:line="600" w:lineRule="exact"/>
        <w:ind w:firstLine="320" w:firstLineChars="1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收费项目和收费标准: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1500"/>
        <w:gridCol w:w="191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top"/>
          </w:tcPr>
          <w:p>
            <w:pPr>
              <w:widowControl w:val="0"/>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收费项目</w:t>
            </w:r>
          </w:p>
        </w:tc>
        <w:tc>
          <w:tcPr>
            <w:tcW w:w="1500" w:type="dxa"/>
            <w:noWrap w:val="0"/>
            <w:vAlign w:val="top"/>
          </w:tcPr>
          <w:p>
            <w:pPr>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低保人群</w:t>
            </w:r>
          </w:p>
        </w:tc>
        <w:tc>
          <w:tcPr>
            <w:tcW w:w="1916" w:type="dxa"/>
            <w:noWrap w:val="0"/>
            <w:vAlign w:val="top"/>
          </w:tcPr>
          <w:p>
            <w:pPr>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社会老人</w:t>
            </w:r>
          </w:p>
        </w:tc>
        <w:tc>
          <w:tcPr>
            <w:tcW w:w="1617" w:type="dxa"/>
            <w:noWrap w:val="0"/>
            <w:vAlign w:val="top"/>
          </w:tcPr>
          <w:p>
            <w:pPr>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计算单位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vertAlign w:val="baseline"/>
                <w:lang w:val="en-US" w:eastAsia="zh-CN" w:bidi="ar-SA"/>
              </w:rPr>
            </w:pPr>
            <w:r>
              <w:rPr>
                <w:rFonts w:hint="eastAsia" w:ascii="仿宋_GB2312" w:hAnsi="仿宋_GB2312" w:eastAsia="仿宋_GB2312" w:cs="仿宋_GB2312"/>
                <w:color w:val="auto"/>
                <w:kern w:val="0"/>
                <w:sz w:val="28"/>
                <w:szCs w:val="28"/>
                <w:lang w:val="en-US" w:eastAsia="zh-CN" w:bidi="ar-SA"/>
              </w:rPr>
              <w:t>床位费(3人间)</w:t>
            </w:r>
          </w:p>
        </w:tc>
        <w:tc>
          <w:tcPr>
            <w:tcW w:w="1500"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600</w:t>
            </w:r>
          </w:p>
        </w:tc>
        <w:tc>
          <w:tcPr>
            <w:tcW w:w="1916"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1200</w:t>
            </w:r>
          </w:p>
        </w:tc>
        <w:tc>
          <w:tcPr>
            <w:tcW w:w="1617" w:type="dxa"/>
            <w:noWrap w:val="0"/>
            <w:vAlign w:val="center"/>
          </w:tcPr>
          <w:p>
            <w:pPr>
              <w:keepNext w:val="0"/>
              <w:keepLines w:val="0"/>
              <w:pageBreakBefore w:val="0"/>
              <w:widowControl/>
              <w:shd w:val="clear" w:color="auto" w:fill="FFFFFF"/>
              <w:kinsoku/>
              <w:wordWrap/>
              <w:topLinePunct w:val="0"/>
              <w:autoSpaceDE/>
              <w:autoSpaceDN/>
              <w:bidi w:val="0"/>
              <w:adjustRightInd/>
              <w:snapToGrid/>
              <w:spacing w:line="600" w:lineRule="exact"/>
              <w:jc w:val="center"/>
              <w:textAlignment w:val="auto"/>
              <w:rPr>
                <w:rFonts w:hint="default" w:ascii="仿宋_GB2312" w:hAnsi="仿宋_GB2312" w:eastAsia="方正书宋_GBK" w:cs="仿宋_GB2312"/>
                <w:color w:val="auto"/>
                <w:kern w:val="0"/>
                <w:sz w:val="32"/>
                <w:szCs w:val="32"/>
                <w:vertAlign w:val="baseline"/>
                <w:lang w:val="en-US" w:eastAsia="zh-CN"/>
              </w:rPr>
            </w:pPr>
            <w:r>
              <w:rPr>
                <w:rFonts w:hint="eastAsia" w:ascii="CESI仿宋-GB2312" w:hAnsi="CESI仿宋-GB2312" w:eastAsia="CESI仿宋-GB2312" w:cs="CESI仿宋-GB2312"/>
                <w:color w:val="auto"/>
                <w:kern w:val="0"/>
                <w:sz w:val="28"/>
                <w:szCs w:val="28"/>
              </w:rPr>
              <w:t>元/</w:t>
            </w:r>
            <w:r>
              <w:rPr>
                <w:rFonts w:hint="eastAsia" w:ascii="CESI仿宋-GB2312" w:hAnsi="CESI仿宋-GB2312" w:eastAsia="CESI仿宋-GB2312" w:cs="CESI仿宋-GB2312"/>
                <w:color w:val="auto"/>
                <w:kern w:val="0"/>
                <w:sz w:val="28"/>
                <w:szCs w:val="28"/>
                <w:lang w:eastAsia="zh-CN"/>
              </w:rPr>
              <w:t>床</w:t>
            </w:r>
            <w:r>
              <w:rPr>
                <w:rFonts w:hint="eastAsia" w:ascii="CESI仿宋-GB2312" w:hAnsi="CESI仿宋-GB2312" w:eastAsia="CESI仿宋-GB2312" w:cs="CESI仿宋-GB2312"/>
                <w:color w:val="auto"/>
                <w:kern w:val="0"/>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vertAlign w:val="baseline"/>
                <w:lang w:val="en-US" w:eastAsia="zh-CN" w:bidi="ar-SA"/>
              </w:rPr>
            </w:pPr>
            <w:r>
              <w:rPr>
                <w:rFonts w:hint="eastAsia" w:ascii="仿宋_GB2312" w:hAnsi="仿宋_GB2312" w:eastAsia="仿宋_GB2312" w:cs="仿宋_GB2312"/>
                <w:color w:val="auto"/>
                <w:kern w:val="0"/>
                <w:sz w:val="28"/>
                <w:szCs w:val="28"/>
                <w:lang w:val="en-US" w:eastAsia="zh-CN" w:bidi="ar-SA"/>
              </w:rPr>
              <w:t>床位费(4人间)</w:t>
            </w:r>
          </w:p>
        </w:tc>
        <w:tc>
          <w:tcPr>
            <w:tcW w:w="1500"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550</w:t>
            </w:r>
          </w:p>
        </w:tc>
        <w:tc>
          <w:tcPr>
            <w:tcW w:w="1916"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1150</w:t>
            </w:r>
          </w:p>
        </w:tc>
        <w:tc>
          <w:tcPr>
            <w:tcW w:w="1617" w:type="dxa"/>
            <w:noWrap w:val="0"/>
            <w:vAlign w:val="center"/>
          </w:tcPr>
          <w:p>
            <w:pPr>
              <w:widowControl w:val="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护理费</w:t>
            </w:r>
          </w:p>
        </w:tc>
        <w:tc>
          <w:tcPr>
            <w:tcW w:w="5033" w:type="dxa"/>
            <w:gridSpan w:val="3"/>
            <w:noWrap w:val="0"/>
            <w:vAlign w:val="center"/>
          </w:tcPr>
          <w:p>
            <w:pPr>
              <w:widowControl w:val="0"/>
              <w:jc w:val="center"/>
              <w:rPr>
                <w:rFonts w:hint="eastAsia"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四级护理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（能力完好）</w:t>
            </w:r>
          </w:p>
        </w:tc>
        <w:tc>
          <w:tcPr>
            <w:tcW w:w="1500"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800</w:t>
            </w:r>
          </w:p>
        </w:tc>
        <w:tc>
          <w:tcPr>
            <w:tcW w:w="1916"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800</w:t>
            </w:r>
          </w:p>
        </w:tc>
        <w:tc>
          <w:tcPr>
            <w:tcW w:w="1617" w:type="dxa"/>
            <w:noWrap w:val="0"/>
            <w:vAlign w:val="center"/>
          </w:tcPr>
          <w:p>
            <w:pPr>
              <w:widowControl w:val="0"/>
              <w:jc w:val="center"/>
              <w:rPr>
                <w:rFonts w:hint="eastAsia" w:ascii="仿宋_GB2312" w:hAnsi="仿宋_GB2312" w:eastAsia="仿宋_GB2312" w:cs="仿宋_GB2312"/>
                <w:color w:val="auto"/>
                <w:kern w:val="0"/>
                <w:sz w:val="28"/>
                <w:szCs w:val="28"/>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三级护理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（轻度失能）</w:t>
            </w:r>
          </w:p>
        </w:tc>
        <w:tc>
          <w:tcPr>
            <w:tcW w:w="1500"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1200</w:t>
            </w:r>
          </w:p>
        </w:tc>
        <w:tc>
          <w:tcPr>
            <w:tcW w:w="1916" w:type="dxa"/>
            <w:noWrap w:val="0"/>
            <w:vAlign w:val="center"/>
          </w:tcPr>
          <w:p>
            <w:pPr>
              <w:widowControl w:val="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1600</w:t>
            </w:r>
          </w:p>
        </w:tc>
        <w:tc>
          <w:tcPr>
            <w:tcW w:w="1617" w:type="dxa"/>
            <w:noWrap w:val="0"/>
            <w:vAlign w:val="center"/>
          </w:tcPr>
          <w:p>
            <w:pPr>
              <w:widowControl w:val="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二级护理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（中度失能）</w:t>
            </w:r>
          </w:p>
        </w:tc>
        <w:tc>
          <w:tcPr>
            <w:tcW w:w="1500" w:type="dxa"/>
            <w:noWrap w:val="0"/>
            <w:vAlign w:val="center"/>
          </w:tcPr>
          <w:p>
            <w:pPr>
              <w:jc w:val="center"/>
              <w:rPr>
                <w:rFonts w:hint="default" w:ascii="仿宋_GB2312" w:hAnsi="仿宋_GB2312" w:eastAsia="仿宋_GB2312" w:cs="仿宋_GB2312"/>
                <w:color w:val="auto"/>
                <w:kern w:val="0"/>
                <w:sz w:val="32"/>
                <w:szCs w:val="32"/>
                <w:vertAlign w:val="baseline"/>
                <w:lang w:val="en-US" w:eastAsia="zh-CN"/>
              </w:rPr>
            </w:pPr>
            <w:r>
              <w:rPr>
                <w:rFonts w:hint="eastAsia" w:ascii="仿宋_GB2312" w:hAnsi="仿宋_GB2312" w:eastAsia="仿宋_GB2312" w:cs="仿宋_GB2312"/>
                <w:color w:val="auto"/>
                <w:kern w:val="0"/>
                <w:sz w:val="32"/>
                <w:szCs w:val="32"/>
                <w:lang w:val="en-US" w:eastAsia="zh-CN"/>
              </w:rPr>
              <w:t>1800</w:t>
            </w:r>
          </w:p>
        </w:tc>
        <w:tc>
          <w:tcPr>
            <w:tcW w:w="1916" w:type="dxa"/>
            <w:noWrap w:val="0"/>
            <w:vAlign w:val="center"/>
          </w:tcPr>
          <w:p>
            <w:pPr>
              <w:jc w:val="center"/>
              <w:rPr>
                <w:rFonts w:hint="default" w:ascii="仿宋_GB2312" w:hAnsi="仿宋_GB2312" w:eastAsia="仿宋_GB2312" w:cs="仿宋_GB2312"/>
                <w:color w:val="auto"/>
                <w:kern w:val="0"/>
                <w:sz w:val="32"/>
                <w:szCs w:val="32"/>
                <w:vertAlign w:val="baseline"/>
                <w:lang w:val="en-US"/>
              </w:rPr>
            </w:pPr>
            <w:r>
              <w:rPr>
                <w:rFonts w:hint="eastAsia" w:ascii="仿宋_GB2312" w:hAnsi="仿宋_GB2312" w:eastAsia="仿宋_GB2312" w:cs="仿宋_GB2312"/>
                <w:color w:val="auto"/>
                <w:kern w:val="0"/>
                <w:sz w:val="32"/>
                <w:szCs w:val="32"/>
                <w:lang w:val="en-US" w:eastAsia="zh-CN"/>
              </w:rPr>
              <w:t>2200</w:t>
            </w:r>
          </w:p>
        </w:tc>
        <w:tc>
          <w:tcPr>
            <w:tcW w:w="1617" w:type="dxa"/>
            <w:noWrap w:val="0"/>
            <w:vAlign w:val="center"/>
          </w:tcPr>
          <w:p>
            <w:pPr>
              <w:widowControl w:val="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一级护理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（重度失能）</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2800</w:t>
            </w:r>
          </w:p>
        </w:tc>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3000</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32"/>
                <w:szCs w:val="32"/>
                <w:vertAlign w:val="baseline"/>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特级护理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(完全失能）</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3600</w:t>
            </w:r>
          </w:p>
        </w:tc>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4000</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8"/>
                <w:szCs w:val="28"/>
                <w:lang w:val="en-US" w:eastAsia="zh-CN" w:bidi="ar-SA"/>
              </w:rPr>
            </w:pPr>
            <w:r>
              <w:rPr>
                <w:rFonts w:hint="eastAsia" w:ascii="CESI仿宋-GB2312" w:hAnsi="CESI仿宋-GB2312" w:eastAsia="CESI仿宋-GB2312" w:cs="CESI仿宋-GB2312"/>
                <w:color w:val="auto"/>
                <w:kern w:val="0"/>
                <w:sz w:val="28"/>
                <w:szCs w:val="28"/>
                <w:lang w:val="en-US" w:eastAsia="zh-CN" w:bidi="ar-SA"/>
              </w:rPr>
              <w:t>元/床.月</w:t>
            </w:r>
          </w:p>
        </w:tc>
      </w:tr>
    </w:tbl>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上述收费标准为最高收费标准，下浮不限。</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养老服务的硬件设施配置、服务等</w:t>
      </w:r>
      <w:r>
        <w:rPr>
          <w:rFonts w:hint="eastAsia" w:ascii="仿宋_GB2312" w:hAnsi="仿宋_GB2312" w:eastAsia="仿宋_GB2312" w:cs="仿宋_GB2312"/>
          <w:color w:val="auto"/>
          <w:kern w:val="0"/>
          <w:sz w:val="32"/>
          <w:szCs w:val="32"/>
          <w:lang w:val="en-US" w:eastAsia="zh-CN"/>
        </w:rPr>
        <w:t>级、服务项目与服务规范</w:t>
      </w:r>
      <w:r>
        <w:rPr>
          <w:rFonts w:hint="eastAsia" w:ascii="仿宋_GB2312" w:hAnsi="仿宋_GB2312" w:eastAsia="仿宋_GB2312" w:cs="仿宋_GB2312"/>
          <w:color w:val="auto"/>
          <w:kern w:val="0"/>
          <w:sz w:val="32"/>
          <w:szCs w:val="32"/>
        </w:rPr>
        <w:t>等由市</w:t>
      </w:r>
      <w:r>
        <w:rPr>
          <w:rFonts w:hint="eastAsia" w:ascii="仿宋_GB2312" w:hAnsi="仿宋_GB2312" w:eastAsia="仿宋_GB2312" w:cs="仿宋_GB2312"/>
          <w:color w:val="auto"/>
          <w:kern w:val="0"/>
          <w:sz w:val="32"/>
          <w:szCs w:val="32"/>
          <w:lang w:eastAsia="zh-CN"/>
        </w:rPr>
        <w:t>卫健委、市民政局</w:t>
      </w:r>
      <w:r>
        <w:rPr>
          <w:rFonts w:hint="eastAsia" w:ascii="仿宋_GB2312" w:hAnsi="仿宋_GB2312" w:eastAsia="仿宋_GB2312" w:cs="仿宋_GB2312"/>
          <w:color w:val="auto"/>
          <w:kern w:val="0"/>
          <w:sz w:val="32"/>
          <w:szCs w:val="32"/>
        </w:rPr>
        <w:t>确定。伙食费按照非营利原则据实收取。</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二、加强收费公示工作。你</w:t>
      </w:r>
      <w:r>
        <w:rPr>
          <w:rFonts w:hint="eastAsia" w:ascii="仿宋_GB2312" w:hAnsi="仿宋_GB2312" w:eastAsia="仿宋_GB2312" w:cs="仿宋_GB2312"/>
          <w:color w:val="auto"/>
          <w:kern w:val="0"/>
          <w:sz w:val="32"/>
          <w:szCs w:val="32"/>
          <w:lang w:eastAsia="zh-CN"/>
        </w:rPr>
        <w:t>中心</w:t>
      </w:r>
      <w:r>
        <w:rPr>
          <w:rFonts w:hint="eastAsia" w:ascii="仿宋_GB2312" w:hAnsi="仿宋_GB2312" w:eastAsia="仿宋_GB2312" w:cs="仿宋_GB2312"/>
          <w:color w:val="auto"/>
          <w:kern w:val="0"/>
          <w:sz w:val="32"/>
          <w:szCs w:val="32"/>
        </w:rPr>
        <w:t>应将基本设施与条件、服务等级、服务项目、服务标准、收费项目与收费标准、投诉举报电话等内容在收费场所显著位置进行公布，自觉接受社会监督。</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规范收费行为。床位费、护理费、伙食费原则上按月度收取。你</w:t>
      </w:r>
      <w:r>
        <w:rPr>
          <w:rFonts w:hint="eastAsia" w:ascii="仿宋_GB2312" w:hAnsi="仿宋_GB2312" w:eastAsia="仿宋_GB2312" w:cs="仿宋_GB2312"/>
          <w:color w:val="auto"/>
          <w:kern w:val="0"/>
          <w:sz w:val="32"/>
          <w:szCs w:val="32"/>
          <w:lang w:eastAsia="zh-CN"/>
        </w:rPr>
        <w:t>中心</w:t>
      </w:r>
      <w:r>
        <w:rPr>
          <w:rFonts w:hint="eastAsia" w:ascii="仿宋_GB2312" w:hAnsi="仿宋_GB2312" w:eastAsia="仿宋_GB2312" w:cs="仿宋_GB2312"/>
          <w:color w:val="auto"/>
          <w:kern w:val="0"/>
          <w:sz w:val="32"/>
          <w:szCs w:val="32"/>
        </w:rPr>
        <w:t>应与接受服务的老年人(或其代理人)签订书面服务合同，确保老年人知情权和选择权，并定期提供费用清单和相关费用结算帐目。养老机构不得违反老年人意愿强制服务，强制收费。</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四、建立年度财务报表公开制度。你</w:t>
      </w:r>
      <w:r>
        <w:rPr>
          <w:rFonts w:hint="eastAsia" w:ascii="仿宋_GB2312" w:hAnsi="仿宋_GB2312" w:eastAsia="仿宋_GB2312" w:cs="仿宋_GB2312"/>
          <w:color w:val="auto"/>
          <w:kern w:val="0"/>
          <w:sz w:val="32"/>
          <w:szCs w:val="32"/>
          <w:lang w:eastAsia="zh-CN"/>
        </w:rPr>
        <w:t>中心</w:t>
      </w:r>
      <w:r>
        <w:rPr>
          <w:rFonts w:hint="eastAsia" w:ascii="仿宋_GB2312" w:hAnsi="仿宋_GB2312" w:eastAsia="仿宋_GB2312" w:cs="仿宋_GB2312"/>
          <w:color w:val="auto"/>
          <w:kern w:val="0"/>
          <w:sz w:val="32"/>
          <w:szCs w:val="32"/>
        </w:rPr>
        <w:t>要于每年3月底前，向市发改委、</w:t>
      </w:r>
      <w:r>
        <w:rPr>
          <w:rFonts w:hint="eastAsia" w:ascii="仿宋_GB2312" w:hAnsi="仿宋_GB2312" w:eastAsia="仿宋_GB2312" w:cs="仿宋_GB2312"/>
          <w:color w:val="auto"/>
          <w:kern w:val="0"/>
          <w:sz w:val="32"/>
          <w:szCs w:val="32"/>
          <w:lang w:eastAsia="zh-CN"/>
        </w:rPr>
        <w:t>市卫健委、市民政局</w:t>
      </w:r>
      <w:r>
        <w:rPr>
          <w:rFonts w:hint="eastAsia" w:ascii="仿宋_GB2312" w:hAnsi="仿宋_GB2312" w:eastAsia="仿宋_GB2312" w:cs="仿宋_GB2312"/>
          <w:color w:val="auto"/>
          <w:kern w:val="0"/>
          <w:sz w:val="32"/>
          <w:szCs w:val="32"/>
        </w:rPr>
        <w:t>报送上一年度财务收支情况。</w:t>
      </w:r>
    </w:p>
    <w:p>
      <w:pPr>
        <w:keepNext w:val="0"/>
        <w:keepLines w:val="0"/>
        <w:pageBreakBefore w:val="0"/>
        <w:widowControl/>
        <w:shd w:val="clear" w:color="auto" w:fill="FFFFFF"/>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五、本通知自发文之日起执行。</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420" w:leftChars="20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2238" w:leftChars="304" w:hanging="1600" w:hangingChars="5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附件：1、晋中市榆次区锦纶街道社区卫生服务中心设施配备情况</w:t>
      </w:r>
    </w:p>
    <w:p>
      <w:pPr>
        <w:keepNext w:val="0"/>
        <w:keepLines w:val="0"/>
        <w:pageBreakBefore w:val="0"/>
        <w:widowControl w:val="0"/>
        <w:numPr>
          <w:ilvl w:val="0"/>
          <w:numId w:val="1"/>
        </w:numPr>
        <w:kinsoku/>
        <w:wordWrap/>
        <w:overflowPunct/>
        <w:topLinePunct w:val="0"/>
        <w:autoSpaceDE/>
        <w:autoSpaceDN/>
        <w:bidi w:val="0"/>
        <w:adjustRightInd/>
        <w:snapToGrid/>
        <w:spacing w:after="0" w:afterLines="0" w:afterAutospacing="0" w:line="560" w:lineRule="exact"/>
        <w:ind w:left="2236" w:leftChars="760" w:hanging="640" w:hanging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晋中市榆次区锦纶街道社区卫生服务中心护理服务等级及内容</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60" w:lineRule="exact"/>
        <w:jc w:val="both"/>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560" w:lineRule="exact"/>
        <w:jc w:val="both"/>
        <w:textAlignment w:val="auto"/>
        <w:rPr>
          <w:rFonts w:hint="eastAsia" w:ascii="仿宋_GB2312" w:hAnsi="仿宋_GB2312" w:eastAsia="仿宋_GB2312" w:cs="仿宋_GB2312"/>
          <w:color w:val="auto"/>
          <w:kern w:val="0"/>
          <w:sz w:val="32"/>
          <w:szCs w:val="32"/>
          <w:lang w:val="en-US" w:eastAsia="zh-CN" w:bidi="ar-SA"/>
        </w:rPr>
      </w:pPr>
    </w:p>
    <w:p>
      <w:pPr>
        <w:ind w:firstLine="320" w:firstLineChars="100"/>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sz w:val="32"/>
          <w:szCs w:val="32"/>
          <w:lang w:eastAsia="zh-CN" w:bidi="ar-SA"/>
        </w:rPr>
        <w:t xml:space="preserve">晋中市发展和改革委员会    </w:t>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eastAsia="zh-CN" w:bidi="ar-SA"/>
        </w:rPr>
        <w:t>晋中市卫生健康委员会</w:t>
      </w:r>
    </w:p>
    <w:p>
      <w:pPr>
        <w:ind w:firstLine="5440" w:firstLineChars="170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32"/>
          <w:szCs w:val="32"/>
          <w:lang w:bidi="ar-SA"/>
        </w:rPr>
        <w:t>202</w:t>
      </w:r>
      <w:r>
        <w:rPr>
          <w:rFonts w:hint="eastAsia" w:ascii="仿宋_GB2312" w:hAnsi="仿宋_GB2312" w:eastAsia="仿宋_GB2312" w:cs="仿宋_GB2312"/>
          <w:color w:val="000000"/>
          <w:sz w:val="32"/>
          <w:szCs w:val="32"/>
          <w:lang w:val="en-US" w:eastAsia="zh-CN" w:bidi="ar-SA"/>
        </w:rPr>
        <w:t>3</w:t>
      </w:r>
      <w:r>
        <w:rPr>
          <w:rFonts w:hint="eastAsia" w:ascii="仿宋_GB2312" w:hAnsi="仿宋_GB2312" w:eastAsia="仿宋_GB2312" w:cs="仿宋_GB2312"/>
          <w:color w:val="000000"/>
          <w:sz w:val="32"/>
          <w:szCs w:val="32"/>
          <w:lang w:bidi="ar-SA"/>
        </w:rPr>
        <w:t>年</w:t>
      </w:r>
      <w:r>
        <w:rPr>
          <w:rFonts w:hint="eastAsia" w:ascii="仿宋_GB2312" w:hAnsi="仿宋_GB2312" w:eastAsia="仿宋_GB2312" w:cs="仿宋_GB2312"/>
          <w:color w:val="000000"/>
          <w:sz w:val="32"/>
          <w:szCs w:val="32"/>
          <w:lang w:val="en-US" w:eastAsia="zh-CN" w:bidi="ar-SA"/>
        </w:rPr>
        <w:t>11</w:t>
      </w:r>
      <w:r>
        <w:rPr>
          <w:rFonts w:hint="eastAsia" w:ascii="仿宋_GB2312" w:hAnsi="仿宋_GB2312" w:eastAsia="仿宋_GB2312" w:cs="仿宋_GB2312"/>
          <w:color w:val="000000"/>
          <w:sz w:val="32"/>
          <w:szCs w:val="32"/>
          <w:lang w:bidi="ar-SA"/>
        </w:rPr>
        <w:t>月</w:t>
      </w:r>
      <w:r>
        <w:rPr>
          <w:rFonts w:hint="eastAsia" w:ascii="仿宋_GB2312" w:hAnsi="仿宋_GB2312" w:eastAsia="仿宋_GB2312" w:cs="仿宋_GB2312"/>
          <w:color w:val="000000"/>
          <w:sz w:val="32"/>
          <w:szCs w:val="32"/>
          <w:lang w:val="en-US" w:eastAsia="zh-CN" w:bidi="ar-SA"/>
        </w:rPr>
        <w:t xml:space="preserve">  </w:t>
      </w:r>
      <w:r>
        <w:rPr>
          <w:rFonts w:hint="eastAsia" w:ascii="仿宋_GB2312" w:hAnsi="仿宋_GB2312" w:eastAsia="仿宋_GB2312" w:cs="仿宋_GB2312"/>
          <w:color w:val="000000"/>
          <w:sz w:val="32"/>
          <w:szCs w:val="32"/>
          <w:lang w:bidi="ar-SA"/>
        </w:rPr>
        <w:t>日</w:t>
      </w:r>
    </w:p>
    <w:p>
      <w:pPr>
        <w:rPr>
          <w:rFonts w:hint="eastAsia" w:cs="Times New Roman"/>
          <w:szCs w:val="22"/>
          <w:lang w:eastAsia="zh-CN"/>
        </w:rPr>
      </w:pPr>
    </w:p>
    <w:p>
      <w:pPr>
        <w:widowControl w:val="0"/>
        <w:spacing w:after="120" w:afterLines="0" w:afterAutospacing="0"/>
        <w:ind w:left="420" w:leftChars="200" w:firstLine="420" w:firstLineChars="200"/>
        <w:jc w:val="both"/>
        <w:rPr>
          <w:rFonts w:hint="eastAsia" w:ascii="Calibri" w:hAnsi="Calibri" w:eastAsia="宋体" w:cs="Times New Roman"/>
          <w:kern w:val="2"/>
          <w:sz w:val="21"/>
          <w:szCs w:val="24"/>
          <w:lang w:val="en-US" w:eastAsia="zh-CN" w:bidi="ar-SA"/>
        </w:rPr>
      </w:pPr>
    </w:p>
    <w:p>
      <w:pPr>
        <w:widowControl/>
        <w:spacing w:before="100" w:beforeAutospacing="1" w:after="100" w:afterAutospacing="1"/>
        <w:jc w:val="left"/>
        <w:rPr>
          <w:rFonts w:hint="eastAsia" w:ascii="宋体" w:hAnsi="宋体" w:eastAsia="宋体" w:cs="宋体"/>
          <w:kern w:val="0"/>
          <w:sz w:val="24"/>
          <w:szCs w:val="22"/>
          <w:lang w:val="en-US" w:eastAsia="zh-CN" w:bidi="ar-SA"/>
        </w:rPr>
      </w:pPr>
    </w:p>
    <w:p>
      <w:pPr>
        <w:pStyle w:val="2"/>
        <w:ind w:firstLine="4480" w:firstLineChars="1400"/>
        <w:rPr>
          <w:rFonts w:hint="eastAsia" w:ascii="仿宋_GB2312" w:hAnsi="仿宋_GB2312" w:eastAsia="仿宋_GB2312" w:cs="仿宋_GB2312"/>
          <w:color w:val="auto"/>
          <w:kern w:val="0"/>
          <w:sz w:val="32"/>
          <w:szCs w:val="32"/>
          <w:lang w:val="en-US" w:eastAsia="zh-CN"/>
        </w:rPr>
      </w:pPr>
    </w:p>
    <w:p>
      <w:pPr>
        <w:pStyle w:val="4"/>
        <w:rPr>
          <w:rFonts w:hint="eastAsia" w:ascii="仿宋_GB2312" w:hAnsi="仿宋_GB2312" w:eastAsia="仿宋_GB2312" w:cs="仿宋_GB2312"/>
          <w:color w:val="auto"/>
          <w:kern w:val="0"/>
          <w:sz w:val="32"/>
          <w:szCs w:val="32"/>
          <w:lang w:val="en-US" w:eastAsia="zh-CN"/>
        </w:rPr>
      </w:pPr>
    </w:p>
    <w:p>
      <w:pPr>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color w:val="auto"/>
          <w:kern w:val="0"/>
          <w:sz w:val="32"/>
          <w:szCs w:val="32"/>
          <w:lang w:val="en-US" w:eastAsia="zh-CN"/>
        </w:rPr>
      </w:pPr>
    </w:p>
    <w:p>
      <w:pPr>
        <w:pStyle w:val="4"/>
        <w:rPr>
          <w:rFonts w:hint="eastAsia" w:ascii="仿宋_GB2312" w:hAnsi="仿宋_GB2312" w:eastAsia="仿宋_GB2312" w:cs="仿宋_GB2312"/>
          <w:color w:val="auto"/>
          <w:kern w:val="0"/>
          <w:sz w:val="32"/>
          <w:szCs w:val="32"/>
          <w:lang w:val="en-US" w:eastAsia="zh-CN"/>
        </w:rPr>
      </w:pPr>
    </w:p>
    <w:p>
      <w:pPr>
        <w:rPr>
          <w:rFonts w:hint="eastAsia"/>
          <w:lang w:val="en-US" w:eastAsia="zh-CN"/>
        </w:rPr>
        <w:sectPr>
          <w:pgSz w:w="11906" w:h="16838"/>
          <w:pgMar w:top="1440" w:right="1800" w:bottom="1440" w:left="1800" w:header="851" w:footer="992" w:gutter="0"/>
          <w:cols w:space="720" w:num="1"/>
          <w:docGrid w:type="lines" w:linePitch="312" w:charSpace="0"/>
        </w:sect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75"/>
        <w:gridCol w:w="6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13350"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晋中市榆次区锦纶街道社区卫生服务中心</w:t>
            </w:r>
            <w:r>
              <w:rPr>
                <w:rFonts w:hint="eastAsia" w:ascii="方正小标宋简体" w:hAnsi="方正小标宋简体" w:eastAsia="方正小标宋简体" w:cs="方正小标宋简体"/>
                <w:i w:val="0"/>
                <w:iCs w:val="0"/>
                <w:color w:val="000000"/>
                <w:kern w:val="0"/>
                <w:sz w:val="40"/>
                <w:szCs w:val="40"/>
                <w:u w:val="none"/>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-509905</wp:posOffset>
                      </wp:positionV>
                      <wp:extent cx="914400" cy="417195"/>
                      <wp:effectExtent l="0" t="0" r="0" b="1905"/>
                      <wp:wrapNone/>
                      <wp:docPr id="1" name="文本框 1"/>
                      <wp:cNvGraphicFramePr/>
                      <a:graphic xmlns:a="http://schemas.openxmlformats.org/drawingml/2006/main">
                        <a:graphicData uri="http://schemas.microsoft.com/office/word/2010/wordprocessingShape">
                          <wps:wsp>
                            <wps:cNvSpPr txBox="1"/>
                            <wps:spPr>
                              <a:xfrm>
                                <a:off x="0" y="0"/>
                                <a:ext cx="914400" cy="417195"/>
                              </a:xfrm>
                              <a:prstGeom prst="rect">
                                <a:avLst/>
                              </a:prstGeom>
                              <a:solidFill>
                                <a:srgbClr val="FFFFFF"/>
                              </a:solidFill>
                              <a:ln>
                                <a:noFill/>
                              </a:ln>
                              <a:effectLst/>
                            </wps:spPr>
                            <wps:txbx>
                              <w:txbxContent>
                                <w:p>
                                  <w:pPr>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lang w:eastAsia="zh-CN"/>
                                    </w:rPr>
                                    <w:t>附件</w:t>
                                  </w:r>
                                  <w:r>
                                    <w:rPr>
                                      <w:rFonts w:hint="eastAsia" w:ascii="CESI仿宋-GB2312" w:hAnsi="CESI仿宋-GB2312" w:eastAsia="CESI仿宋-GB2312" w:cs="CESI仿宋-GB2312"/>
                                      <w:sz w:val="30"/>
                                      <w:szCs w:val="30"/>
                                      <w:lang w:val="en-US" w:eastAsia="zh-CN"/>
                                    </w:rPr>
                                    <w:t>1</w:t>
                                  </w:r>
                                </w:p>
                              </w:txbxContent>
                            </wps:txbx>
                            <wps:bodyPr wrap="square" upright="1"/>
                          </wps:wsp>
                        </a:graphicData>
                      </a:graphic>
                    </wp:anchor>
                  </w:drawing>
                </mc:Choice>
                <mc:Fallback>
                  <w:pict>
                    <v:shape id="_x0000_s1026" o:spid="_x0000_s1026" o:spt="202" type="#_x0000_t202" style="position:absolute;left:0pt;margin-left:-13.85pt;margin-top:-40.15pt;height:32.85pt;width:72pt;z-index:251659264;mso-width-relative:page;mso-height-relative:page;" fillcolor="#FFFFFF" filled="t" stroked="f" coordsize="21600,21600" o:gfxdata="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eJW3L2AAAAAsBAAAPAAAAAAAAAAEAIAAAACIAAABk&#10;cnMvZG93bnJldi54bWxQSwECFAAUAAAACACHTuJA3k/7Is0BAACSAwAADgAAAAAAAAABACAAAAAn&#10;AQAAZHJzL2Uyb0RvYy54bWxQSwUGAAAAAAYABgBZAQAAZgUAAAAA&#10;">
                      <v:fill on="t" focussize="0,0"/>
                      <v:stroke on="f"/>
                      <v:imagedata o:title=""/>
                      <o:lock v:ext="edit" aspectratio="f"/>
                      <v:textbox>
                        <w:txbxContent>
                          <w:p>
                            <w:pPr>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lang w:eastAsia="zh-CN"/>
                              </w:rPr>
                              <w:t>附件</w:t>
                            </w:r>
                            <w:r>
                              <w:rPr>
                                <w:rFonts w:hint="eastAsia" w:ascii="CESI仿宋-GB2312" w:hAnsi="CESI仿宋-GB2312" w:eastAsia="CESI仿宋-GB2312" w:cs="CESI仿宋-GB2312"/>
                                <w:sz w:val="30"/>
                                <w:szCs w:val="30"/>
                                <w:lang w:val="en-US" w:eastAsia="zh-CN"/>
                              </w:rPr>
                              <w:t>1</w:t>
                            </w:r>
                          </w:p>
                        </w:txbxContent>
                      </v:textbox>
                    </v:shape>
                  </w:pict>
                </mc:Fallback>
              </mc:AlternateContent>
            </w:r>
            <w:r>
              <w:rPr>
                <w:rFonts w:hint="eastAsia" w:ascii="方正小标宋简体" w:hAnsi="方正小标宋简体" w:eastAsia="方正小标宋简体" w:cs="方正小标宋简体"/>
                <w:i w:val="0"/>
                <w:iCs w:val="0"/>
                <w:color w:val="000000"/>
                <w:kern w:val="0"/>
                <w:sz w:val="40"/>
                <w:szCs w:val="40"/>
                <w:u w:val="none"/>
                <w:lang w:val="en-US" w:eastAsia="zh-CN" w:bidi="ar"/>
              </w:rPr>
              <w:t>设施设备情况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default" w:ascii="黑体" w:hAnsi="宋体" w:eastAsia="黑体" w:cs="黑体"/>
                <w:i w:val="0"/>
                <w:iCs w:val="0"/>
                <w:color w:val="000000"/>
                <w:kern w:val="0"/>
                <w:sz w:val="36"/>
                <w:szCs w:val="36"/>
                <w:u w:val="none"/>
                <w:lang w:val="en-US" w:eastAsia="zh-CN" w:bidi="ar"/>
              </w:rPr>
              <w:t>楼层设施设备</w:t>
            </w:r>
          </w:p>
        </w:tc>
        <w:tc>
          <w:tcPr>
            <w:tcW w:w="6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36"/>
                <w:szCs w:val="36"/>
                <w:u w:val="none"/>
              </w:rPr>
            </w:pPr>
            <w:r>
              <w:rPr>
                <w:rFonts w:hint="default" w:ascii="黑体" w:hAnsi="宋体" w:eastAsia="黑体" w:cs="黑体"/>
                <w:i w:val="0"/>
                <w:iCs w:val="0"/>
                <w:color w:val="000000"/>
                <w:kern w:val="0"/>
                <w:sz w:val="36"/>
                <w:szCs w:val="36"/>
                <w:u w:val="none"/>
                <w:lang w:val="en-US" w:eastAsia="zh-CN" w:bidi="ar"/>
              </w:rPr>
              <w:t>房间内设施设备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0" w:hRule="atLeast"/>
        </w:trPr>
        <w:tc>
          <w:tcPr>
            <w:tcW w:w="6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仿宋_GB2312" w:hAnsi="宋体" w:eastAsia="仿宋_GB2312" w:cs="仿宋_GB2312"/>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仿宋_GB2312" w:hAnsi="宋体" w:eastAsia="仿宋_GB2312" w:cs="仿宋_GB2312"/>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一楼层设有保安室、放射室、发热门诊、库房、安全通道。</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二</w:t>
            </w:r>
            <w:r>
              <w:rPr>
                <w:rFonts w:hint="default" w:ascii="仿宋_GB2312" w:hAnsi="宋体" w:eastAsia="仿宋_GB2312" w:cs="仿宋_GB2312"/>
                <w:i w:val="0"/>
                <w:iCs w:val="0"/>
                <w:color w:val="000000"/>
                <w:kern w:val="0"/>
                <w:sz w:val="28"/>
                <w:szCs w:val="28"/>
                <w:u w:val="none"/>
                <w:lang w:val="en-US" w:eastAsia="zh-CN" w:bidi="ar"/>
              </w:rPr>
              <w:t>楼</w:t>
            </w:r>
            <w:r>
              <w:rPr>
                <w:rFonts w:hint="eastAsia" w:ascii="仿宋_GB2312" w:hAnsi="宋体" w:eastAsia="仿宋_GB2312" w:cs="仿宋_GB2312"/>
                <w:i w:val="0"/>
                <w:iCs w:val="0"/>
                <w:color w:val="000000"/>
                <w:kern w:val="0"/>
                <w:sz w:val="28"/>
                <w:szCs w:val="28"/>
                <w:u w:val="none"/>
                <w:lang w:val="en-US" w:eastAsia="zh-CN" w:bidi="ar"/>
              </w:rPr>
              <w:t>层</w:t>
            </w:r>
            <w:r>
              <w:rPr>
                <w:rFonts w:hint="default" w:ascii="仿宋_GB2312" w:hAnsi="宋体" w:eastAsia="仿宋_GB2312" w:cs="仿宋_GB2312"/>
                <w:i w:val="0"/>
                <w:iCs w:val="0"/>
                <w:color w:val="000000"/>
                <w:kern w:val="0"/>
                <w:sz w:val="28"/>
                <w:szCs w:val="28"/>
                <w:u w:val="none"/>
                <w:lang w:val="en-US" w:eastAsia="zh-CN" w:bidi="ar"/>
              </w:rPr>
              <w:t>内设有</w:t>
            </w:r>
            <w:r>
              <w:rPr>
                <w:rFonts w:hint="eastAsia" w:ascii="仿宋_GB2312" w:hAnsi="宋体" w:eastAsia="仿宋_GB2312" w:cs="仿宋_GB2312"/>
                <w:i w:val="0"/>
                <w:iCs w:val="0"/>
                <w:color w:val="000000"/>
                <w:kern w:val="0"/>
                <w:sz w:val="28"/>
                <w:szCs w:val="28"/>
                <w:u w:val="none"/>
                <w:lang w:val="en-US" w:eastAsia="zh-CN" w:bidi="ar"/>
              </w:rPr>
              <w:t>中医馆、内科、外科、妇科</w:t>
            </w:r>
            <w:r>
              <w:rPr>
                <w:rFonts w:hint="default" w:ascii="仿宋_GB2312" w:hAnsi="宋体" w:eastAsia="仿宋_GB2312" w:cs="仿宋_GB2312"/>
                <w:i w:val="0"/>
                <w:iCs w:val="0"/>
                <w:color w:val="000000"/>
                <w:kern w:val="0"/>
                <w:sz w:val="28"/>
                <w:szCs w:val="28"/>
                <w:u w:val="none"/>
                <w:lang w:val="en-US" w:eastAsia="zh-CN" w:bidi="ar"/>
              </w:rPr>
              <w:t>、</w:t>
            </w:r>
            <w:r>
              <w:rPr>
                <w:rFonts w:hint="eastAsia" w:ascii="仿宋_GB2312" w:hAnsi="宋体" w:eastAsia="仿宋_GB2312" w:cs="仿宋_GB2312"/>
                <w:i w:val="0"/>
                <w:iCs w:val="0"/>
                <w:color w:val="000000"/>
                <w:kern w:val="0"/>
                <w:sz w:val="28"/>
                <w:szCs w:val="28"/>
                <w:u w:val="none"/>
                <w:lang w:val="en-US" w:eastAsia="zh-CN" w:bidi="ar"/>
              </w:rPr>
              <w:t>口腔科、检验科、功能科、中西</w:t>
            </w:r>
            <w:r>
              <w:rPr>
                <w:rFonts w:hint="default" w:ascii="仿宋_GB2312" w:hAnsi="宋体" w:eastAsia="仿宋_GB2312" w:cs="仿宋_GB2312"/>
                <w:i w:val="0"/>
                <w:iCs w:val="0"/>
                <w:color w:val="000000"/>
                <w:kern w:val="0"/>
                <w:sz w:val="28"/>
                <w:szCs w:val="28"/>
                <w:u w:val="none"/>
                <w:lang w:val="en-US" w:eastAsia="zh-CN" w:bidi="ar"/>
              </w:rPr>
              <w:t>药房、老年人能力评估室、书画阅览室、乒乓球室、</w:t>
            </w:r>
            <w:r>
              <w:rPr>
                <w:rFonts w:hint="eastAsia" w:ascii="仿宋_GB2312" w:hAnsi="宋体" w:eastAsia="仿宋_GB2312" w:cs="仿宋_GB2312"/>
                <w:i w:val="0"/>
                <w:iCs w:val="0"/>
                <w:color w:val="000000"/>
                <w:kern w:val="0"/>
                <w:sz w:val="28"/>
                <w:szCs w:val="28"/>
                <w:u w:val="none"/>
                <w:lang w:val="en-US" w:eastAsia="zh-CN" w:bidi="ar"/>
              </w:rPr>
              <w:t>棋牌</w:t>
            </w:r>
            <w:r>
              <w:rPr>
                <w:rFonts w:hint="default" w:ascii="仿宋_GB2312" w:hAnsi="宋体" w:eastAsia="仿宋_GB2312" w:cs="仿宋_GB2312"/>
                <w:i w:val="0"/>
                <w:iCs w:val="0"/>
                <w:color w:val="000000"/>
                <w:kern w:val="0"/>
                <w:sz w:val="28"/>
                <w:szCs w:val="28"/>
                <w:u w:val="none"/>
                <w:lang w:val="en-US" w:eastAsia="zh-CN" w:bidi="ar"/>
              </w:rPr>
              <w:t>室、心理咨询室、</w:t>
            </w:r>
            <w:r>
              <w:rPr>
                <w:rFonts w:hint="eastAsia" w:ascii="仿宋_GB2312" w:hAnsi="宋体" w:eastAsia="仿宋_GB2312" w:cs="仿宋_GB2312"/>
                <w:i w:val="0"/>
                <w:iCs w:val="0"/>
                <w:color w:val="000000"/>
                <w:kern w:val="0"/>
                <w:sz w:val="28"/>
                <w:szCs w:val="28"/>
                <w:u w:val="none"/>
                <w:lang w:val="en-US" w:eastAsia="zh-CN" w:bidi="ar"/>
              </w:rPr>
              <w:t>公共浴室、活动室、健康教育室、医生执班室、</w:t>
            </w:r>
            <w:r>
              <w:rPr>
                <w:rFonts w:hint="default" w:ascii="仿宋_GB2312" w:hAnsi="宋体" w:eastAsia="仿宋_GB2312" w:cs="仿宋_GB2312"/>
                <w:i w:val="0"/>
                <w:iCs w:val="0"/>
                <w:color w:val="000000"/>
                <w:kern w:val="0"/>
                <w:sz w:val="28"/>
                <w:szCs w:val="28"/>
                <w:u w:val="none"/>
                <w:lang w:val="en-US" w:eastAsia="zh-CN" w:bidi="ar"/>
              </w:rPr>
              <w:t>医疗康复区</w:t>
            </w:r>
            <w:r>
              <w:rPr>
                <w:rFonts w:hint="eastAsia" w:ascii="仿宋_GB2312" w:hAnsi="宋体" w:eastAsia="仿宋_GB2312" w:cs="仿宋_GB2312"/>
                <w:i w:val="0"/>
                <w:iCs w:val="0"/>
                <w:color w:val="000000"/>
                <w:kern w:val="0"/>
                <w:sz w:val="28"/>
                <w:szCs w:val="28"/>
                <w:u w:val="none"/>
                <w:lang w:val="en-US" w:eastAsia="zh-CN" w:bidi="ar"/>
              </w:rPr>
              <w:t>、喷淋系统、安全通道</w:t>
            </w:r>
            <w:r>
              <w:rPr>
                <w:rFonts w:hint="default" w:ascii="仿宋_GB2312" w:hAnsi="宋体" w:eastAsia="仿宋_GB2312" w:cs="仿宋_GB2312"/>
                <w:i w:val="0"/>
                <w:iCs w:val="0"/>
                <w:color w:val="000000"/>
                <w:kern w:val="0"/>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both"/>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医养结合科专设医养结合</w:t>
            </w:r>
            <w:r>
              <w:rPr>
                <w:rFonts w:hint="default" w:ascii="仿宋_GB2312" w:hAnsi="宋体" w:eastAsia="仿宋_GB2312" w:cs="仿宋_GB2312"/>
                <w:i w:val="0"/>
                <w:iCs w:val="0"/>
                <w:color w:val="000000"/>
                <w:kern w:val="0"/>
                <w:sz w:val="28"/>
                <w:szCs w:val="28"/>
                <w:u w:val="none"/>
                <w:lang w:val="en-US" w:eastAsia="zh-CN" w:bidi="ar"/>
              </w:rPr>
              <w:t>护理</w:t>
            </w:r>
            <w:r>
              <w:rPr>
                <w:rFonts w:hint="eastAsia" w:ascii="仿宋_GB2312" w:hAnsi="宋体" w:eastAsia="仿宋_GB2312" w:cs="仿宋_GB2312"/>
                <w:i w:val="0"/>
                <w:iCs w:val="0"/>
                <w:color w:val="000000"/>
                <w:kern w:val="0"/>
                <w:sz w:val="28"/>
                <w:szCs w:val="28"/>
                <w:u w:val="none"/>
                <w:lang w:val="en-US" w:eastAsia="zh-CN" w:bidi="ar"/>
              </w:rPr>
              <w:t>工作</w:t>
            </w:r>
            <w:r>
              <w:rPr>
                <w:rFonts w:hint="default" w:ascii="仿宋_GB2312" w:hAnsi="宋体" w:eastAsia="仿宋_GB2312" w:cs="仿宋_GB2312"/>
                <w:i w:val="0"/>
                <w:iCs w:val="0"/>
                <w:color w:val="000000"/>
                <w:kern w:val="0"/>
                <w:sz w:val="28"/>
                <w:szCs w:val="28"/>
                <w:u w:val="none"/>
                <w:lang w:val="en-US" w:eastAsia="zh-CN" w:bidi="ar"/>
              </w:rPr>
              <w:t>站</w:t>
            </w:r>
            <w:r>
              <w:rPr>
                <w:rFonts w:hint="eastAsia" w:ascii="仿宋_GB2312" w:hAnsi="宋体" w:eastAsia="仿宋_GB2312" w:cs="仿宋_GB2312"/>
                <w:i w:val="0"/>
                <w:iCs w:val="0"/>
                <w:color w:val="000000"/>
                <w:kern w:val="0"/>
                <w:sz w:val="28"/>
                <w:szCs w:val="28"/>
                <w:u w:val="none"/>
                <w:lang w:val="en-US" w:eastAsia="zh-CN" w:bidi="ar"/>
              </w:rPr>
              <w:t>及医疗护理站</w:t>
            </w:r>
            <w:r>
              <w:rPr>
                <w:rFonts w:hint="default" w:ascii="仿宋_GB2312" w:hAnsi="宋体" w:eastAsia="仿宋_GB2312" w:cs="仿宋_GB2312"/>
                <w:i w:val="0"/>
                <w:iCs w:val="0"/>
                <w:color w:val="000000"/>
                <w:kern w:val="0"/>
                <w:sz w:val="28"/>
                <w:szCs w:val="28"/>
                <w:u w:val="none"/>
                <w:lang w:val="en-US" w:eastAsia="zh-CN" w:bidi="ar"/>
              </w:rPr>
              <w:t>、楼层视频监控系统、无线网络全覆盖、公共活动厅（配有电视、扶手椅）、公共洗衣机、24小时净水</w:t>
            </w:r>
            <w:r>
              <w:rPr>
                <w:rFonts w:hint="eastAsia" w:ascii="仿宋_GB2312" w:hAnsi="宋体" w:eastAsia="仿宋_GB2312" w:cs="仿宋_GB2312"/>
                <w:i w:val="0"/>
                <w:iCs w:val="0"/>
                <w:color w:val="000000"/>
                <w:kern w:val="0"/>
                <w:sz w:val="28"/>
                <w:szCs w:val="28"/>
                <w:u w:val="none"/>
                <w:lang w:val="en-US" w:eastAsia="zh-CN" w:bidi="ar"/>
              </w:rPr>
              <w:t>机热</w:t>
            </w:r>
            <w:r>
              <w:rPr>
                <w:rFonts w:hint="default" w:ascii="仿宋_GB2312" w:hAnsi="宋体" w:eastAsia="仿宋_GB2312" w:cs="仿宋_GB2312"/>
                <w:i w:val="0"/>
                <w:iCs w:val="0"/>
                <w:color w:val="000000"/>
                <w:kern w:val="0"/>
                <w:sz w:val="28"/>
                <w:szCs w:val="28"/>
                <w:u w:val="none"/>
                <w:lang w:val="en-US" w:eastAsia="zh-CN" w:bidi="ar"/>
              </w:rPr>
              <w:t>水器；楼道内两侧安装不间断助力扶手。</w:t>
            </w:r>
          </w:p>
          <w:p>
            <w:pPr>
              <w:pStyle w:val="4"/>
            </w:pP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设有</w:t>
            </w:r>
            <w:r>
              <w:rPr>
                <w:rFonts w:hint="eastAsia" w:ascii="仿宋_GB2312" w:hAnsi="宋体" w:eastAsia="仿宋_GB2312" w:cs="仿宋_GB2312"/>
                <w:i w:val="0"/>
                <w:iCs w:val="0"/>
                <w:color w:val="000000"/>
                <w:kern w:val="0"/>
                <w:sz w:val="28"/>
                <w:szCs w:val="28"/>
                <w:u w:val="none"/>
                <w:lang w:val="en-US" w:eastAsia="zh-CN" w:bidi="ar"/>
              </w:rPr>
              <w:t>护理</w:t>
            </w:r>
            <w:r>
              <w:rPr>
                <w:rFonts w:hint="default" w:ascii="仿宋_GB2312" w:hAnsi="宋体" w:eastAsia="仿宋_GB2312" w:cs="仿宋_GB2312"/>
                <w:i w:val="0"/>
                <w:iCs w:val="0"/>
                <w:color w:val="000000"/>
                <w:kern w:val="0"/>
                <w:sz w:val="28"/>
                <w:szCs w:val="28"/>
                <w:u w:val="none"/>
                <w:lang w:val="en-US" w:eastAsia="zh-CN" w:bidi="ar"/>
              </w:rPr>
              <w:t>床</w:t>
            </w:r>
            <w:r>
              <w:rPr>
                <w:rFonts w:hint="eastAsia" w:ascii="仿宋_GB2312" w:hAnsi="宋体" w:eastAsia="仿宋_GB2312" w:cs="仿宋_GB2312"/>
                <w:i w:val="0"/>
                <w:iCs w:val="0"/>
                <w:color w:val="000000"/>
                <w:kern w:val="0"/>
                <w:sz w:val="28"/>
                <w:szCs w:val="28"/>
                <w:u w:val="none"/>
                <w:lang w:val="en-US" w:eastAsia="zh-CN" w:bidi="ar"/>
              </w:rPr>
              <w:t>及床垫</w:t>
            </w:r>
            <w:r>
              <w:rPr>
                <w:rFonts w:hint="default" w:ascii="仿宋_GB2312" w:hAnsi="宋体" w:eastAsia="仿宋_GB2312" w:cs="仿宋_GB2312"/>
                <w:i w:val="0"/>
                <w:iCs w:val="0"/>
                <w:color w:val="000000"/>
                <w:kern w:val="0"/>
                <w:sz w:val="28"/>
                <w:szCs w:val="28"/>
                <w:u w:val="none"/>
                <w:lang w:val="en-US" w:eastAsia="zh-CN" w:bidi="ar"/>
              </w:rPr>
              <w:t>、床头柜、</w:t>
            </w:r>
            <w:r>
              <w:rPr>
                <w:rFonts w:hint="eastAsia" w:ascii="仿宋_GB2312" w:hAnsi="宋体" w:eastAsia="仿宋_GB2312" w:cs="仿宋_GB2312"/>
                <w:i w:val="0"/>
                <w:iCs w:val="0"/>
                <w:color w:val="000000"/>
                <w:kern w:val="0"/>
                <w:sz w:val="28"/>
                <w:szCs w:val="28"/>
                <w:u w:val="none"/>
                <w:lang w:val="en-US" w:eastAsia="zh-CN" w:bidi="ar"/>
              </w:rPr>
              <w:t>木制三门</w:t>
            </w:r>
            <w:r>
              <w:rPr>
                <w:rFonts w:hint="default" w:ascii="仿宋_GB2312" w:hAnsi="宋体" w:eastAsia="仿宋_GB2312" w:cs="仿宋_GB2312"/>
                <w:i w:val="0"/>
                <w:iCs w:val="0"/>
                <w:color w:val="000000"/>
                <w:kern w:val="0"/>
                <w:sz w:val="28"/>
                <w:szCs w:val="28"/>
                <w:u w:val="none"/>
                <w:lang w:val="en-US" w:eastAsia="zh-CN" w:bidi="ar"/>
              </w:rPr>
              <w:t>衣柜、</w:t>
            </w:r>
            <w:r>
              <w:rPr>
                <w:rFonts w:hint="eastAsia" w:ascii="仿宋_GB2312" w:hAnsi="宋体" w:eastAsia="仿宋_GB2312" w:cs="仿宋_GB2312"/>
                <w:i w:val="0"/>
                <w:iCs w:val="0"/>
                <w:color w:val="000000"/>
                <w:kern w:val="0"/>
                <w:sz w:val="28"/>
                <w:szCs w:val="28"/>
                <w:u w:val="none"/>
                <w:lang w:val="en-US" w:eastAsia="zh-CN" w:bidi="ar"/>
              </w:rPr>
              <w:t>储物柜</w:t>
            </w:r>
            <w:r>
              <w:rPr>
                <w:rFonts w:hint="default" w:ascii="仿宋_GB2312" w:hAnsi="宋体" w:eastAsia="仿宋_GB2312" w:cs="仿宋_GB2312"/>
                <w:i w:val="0"/>
                <w:iCs w:val="0"/>
                <w:color w:val="000000"/>
                <w:kern w:val="0"/>
                <w:sz w:val="28"/>
                <w:szCs w:val="28"/>
                <w:u w:val="none"/>
                <w:lang w:val="en-US" w:eastAsia="zh-CN" w:bidi="ar"/>
              </w:rPr>
              <w:t>、</w:t>
            </w:r>
            <w:r>
              <w:rPr>
                <w:rFonts w:hint="eastAsia" w:ascii="仿宋_GB2312" w:hAnsi="宋体" w:eastAsia="仿宋_GB2312" w:cs="仿宋_GB2312"/>
                <w:i w:val="0"/>
                <w:iCs w:val="0"/>
                <w:color w:val="000000"/>
                <w:kern w:val="0"/>
                <w:sz w:val="28"/>
                <w:szCs w:val="28"/>
                <w:u w:val="none"/>
                <w:lang w:val="en-US" w:eastAsia="zh-CN" w:bidi="ar"/>
              </w:rPr>
              <w:t>中央供氧装置</w:t>
            </w:r>
            <w:r>
              <w:rPr>
                <w:rFonts w:hint="default" w:ascii="仿宋_GB2312" w:hAnsi="宋体" w:eastAsia="仿宋_GB2312" w:cs="仿宋_GB2312"/>
                <w:i w:val="0"/>
                <w:iCs w:val="0"/>
                <w:color w:val="000000"/>
                <w:kern w:val="0"/>
                <w:sz w:val="28"/>
                <w:szCs w:val="28"/>
                <w:u w:val="none"/>
                <w:lang w:val="en-US" w:eastAsia="zh-CN" w:bidi="ar"/>
              </w:rPr>
              <w:t>、</w:t>
            </w:r>
            <w:r>
              <w:rPr>
                <w:rFonts w:hint="eastAsia" w:ascii="仿宋_GB2312" w:hAnsi="宋体" w:eastAsia="仿宋_GB2312" w:cs="仿宋_GB2312"/>
                <w:i w:val="0"/>
                <w:iCs w:val="0"/>
                <w:color w:val="000000"/>
                <w:kern w:val="0"/>
                <w:sz w:val="28"/>
                <w:szCs w:val="28"/>
                <w:u w:val="none"/>
                <w:lang w:val="en-US" w:eastAsia="zh-CN" w:bidi="ar"/>
              </w:rPr>
              <w:t>紧急</w:t>
            </w:r>
            <w:r>
              <w:rPr>
                <w:rFonts w:hint="default" w:ascii="仿宋_GB2312" w:hAnsi="宋体" w:eastAsia="仿宋_GB2312" w:cs="仿宋_GB2312"/>
                <w:i w:val="0"/>
                <w:iCs w:val="0"/>
                <w:color w:val="000000"/>
                <w:kern w:val="0"/>
                <w:sz w:val="28"/>
                <w:szCs w:val="28"/>
                <w:u w:val="none"/>
                <w:lang w:val="en-US" w:eastAsia="zh-CN" w:bidi="ar"/>
              </w:rPr>
              <w:t>呼叫</w:t>
            </w:r>
            <w:r>
              <w:rPr>
                <w:rFonts w:hint="eastAsia" w:ascii="仿宋_GB2312" w:hAnsi="宋体" w:eastAsia="仿宋_GB2312" w:cs="仿宋_GB2312"/>
                <w:i w:val="0"/>
                <w:iCs w:val="0"/>
                <w:color w:val="000000"/>
                <w:kern w:val="0"/>
                <w:sz w:val="28"/>
                <w:szCs w:val="28"/>
                <w:u w:val="none"/>
                <w:lang w:val="en-US" w:eastAsia="zh-CN" w:bidi="ar"/>
              </w:rPr>
              <w:t>器</w:t>
            </w:r>
            <w:r>
              <w:rPr>
                <w:rFonts w:hint="default" w:ascii="仿宋_GB2312" w:hAnsi="宋体" w:eastAsia="仿宋_GB2312" w:cs="仿宋_GB2312"/>
                <w:i w:val="0"/>
                <w:iCs w:val="0"/>
                <w:color w:val="000000"/>
                <w:kern w:val="0"/>
                <w:sz w:val="28"/>
                <w:szCs w:val="28"/>
                <w:u w:val="none"/>
                <w:lang w:val="en-US" w:eastAsia="zh-CN" w:bidi="ar"/>
              </w:rPr>
              <w:t>；</w:t>
            </w:r>
            <w:r>
              <w:rPr>
                <w:rFonts w:hint="eastAsia" w:ascii="仿宋_GB2312" w:hAnsi="宋体" w:eastAsia="仿宋_GB2312" w:cs="仿宋_GB2312"/>
                <w:i w:val="0"/>
                <w:iCs w:val="0"/>
                <w:color w:val="000000"/>
                <w:kern w:val="0"/>
                <w:sz w:val="28"/>
                <w:szCs w:val="28"/>
                <w:u w:val="none"/>
                <w:lang w:val="en-US" w:eastAsia="zh-CN" w:bidi="ar"/>
              </w:rPr>
              <w:t>房间内</w:t>
            </w:r>
            <w:r>
              <w:rPr>
                <w:rFonts w:hint="default" w:ascii="仿宋_GB2312" w:hAnsi="宋体" w:eastAsia="仿宋_GB2312" w:cs="仿宋_GB2312"/>
                <w:i w:val="0"/>
                <w:iCs w:val="0"/>
                <w:color w:val="000000"/>
                <w:kern w:val="0"/>
                <w:sz w:val="28"/>
                <w:szCs w:val="28"/>
                <w:u w:val="none"/>
                <w:lang w:val="en-US" w:eastAsia="zh-CN" w:bidi="ar"/>
              </w:rPr>
              <w:t>卫生间</w:t>
            </w:r>
            <w:r>
              <w:rPr>
                <w:rFonts w:hint="eastAsia" w:ascii="仿宋_GB2312" w:hAnsi="宋体" w:eastAsia="仿宋_GB2312" w:cs="仿宋_GB2312"/>
                <w:i w:val="0"/>
                <w:iCs w:val="0"/>
                <w:color w:val="000000"/>
                <w:kern w:val="0"/>
                <w:sz w:val="28"/>
                <w:szCs w:val="28"/>
                <w:u w:val="none"/>
                <w:lang w:val="en-US" w:eastAsia="zh-CN" w:bidi="ar"/>
              </w:rPr>
              <w:t>设有洗面池、坐便器带扶手、淋浴器、</w:t>
            </w:r>
            <w:r>
              <w:rPr>
                <w:rFonts w:hint="default" w:ascii="仿宋_GB2312" w:hAnsi="宋体" w:eastAsia="仿宋_GB2312" w:cs="仿宋_GB2312"/>
                <w:i w:val="0"/>
                <w:iCs w:val="0"/>
                <w:color w:val="000000"/>
                <w:kern w:val="0"/>
                <w:sz w:val="28"/>
                <w:szCs w:val="28"/>
                <w:u w:val="none"/>
                <w:lang w:val="en-US" w:eastAsia="zh-CN" w:bidi="ar"/>
              </w:rPr>
              <w:t>防滑瓷砖</w:t>
            </w:r>
            <w:r>
              <w:rPr>
                <w:rFonts w:hint="eastAsia" w:ascii="仿宋_GB2312" w:hAnsi="宋体" w:eastAsia="仿宋_GB2312" w:cs="仿宋_GB2312"/>
                <w:i w:val="0"/>
                <w:iCs w:val="0"/>
                <w:color w:val="000000"/>
                <w:kern w:val="0"/>
                <w:sz w:val="28"/>
                <w:szCs w:val="28"/>
                <w:u w:val="none"/>
                <w:lang w:val="en-US" w:eastAsia="zh-CN" w:bidi="ar"/>
              </w:rPr>
              <w:t>、紧急呼叫器</w:t>
            </w:r>
            <w:r>
              <w:rPr>
                <w:rFonts w:hint="default" w:ascii="仿宋_GB2312" w:hAnsi="宋体" w:eastAsia="仿宋_GB2312" w:cs="仿宋_GB2312"/>
                <w:i w:val="0"/>
                <w:iCs w:val="0"/>
                <w:color w:val="000000"/>
                <w:kern w:val="0"/>
                <w:sz w:val="28"/>
                <w:szCs w:val="28"/>
                <w:u w:val="none"/>
                <w:lang w:val="en-US" w:eastAsia="zh-CN" w:bidi="ar"/>
              </w:rPr>
              <w:t>。</w:t>
            </w:r>
          </w:p>
        </w:tc>
      </w:tr>
    </w:tbl>
    <w:p>
      <w:pPr>
        <w:pStyle w:val="2"/>
        <w:ind w:left="0" w:leftChars="0" w:firstLine="0" w:firstLineChars="0"/>
        <w:rPr>
          <w:rFonts w:hint="eastAsia" w:ascii="仿宋_GB2312" w:hAnsi="仿宋_GB2312" w:eastAsia="仿宋_GB2312" w:cs="仿宋_GB2312"/>
          <w:color w:val="auto"/>
          <w:kern w:val="0"/>
          <w:sz w:val="32"/>
          <w:szCs w:val="32"/>
          <w:lang w:val="en-US" w:eastAsia="zh-CN"/>
        </w:rPr>
        <w:sectPr>
          <w:pgSz w:w="16838" w:h="11906" w:orient="landscape"/>
          <w:pgMar w:top="1800" w:right="1440" w:bottom="1800" w:left="1440" w:header="851" w:footer="992" w:gutter="0"/>
          <w:cols w:space="720" w:num="1"/>
          <w:docGrid w:type="lines" w:linePitch="312" w:charSpace="0"/>
        </w:sectPr>
      </w:pPr>
    </w:p>
    <w:p>
      <w:pPr>
        <w:pStyle w:val="2"/>
        <w:jc w:val="center"/>
        <w:rPr>
          <w:rFonts w:hint="eastAsia" w:eastAsia="仿宋_GB2312"/>
          <w:lang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晋中市榆次区锦纶街道社区卫生服务中心护理服务等级及内容</w:t>
      </w:r>
      <w:r>
        <w:rPr>
          <w:rFonts w:hint="eastAsia" w:ascii="方正小标宋简体" w:hAnsi="方正小标宋简体" w:eastAsia="方正小标宋简体" w:cs="方正小标宋简体"/>
          <w:i w:val="0"/>
          <w:iCs w:val="0"/>
          <w:color w:val="000000"/>
          <w:kern w:val="0"/>
          <w:sz w:val="36"/>
          <w:szCs w:val="36"/>
          <w:u w:val="none"/>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-408940</wp:posOffset>
                </wp:positionH>
                <wp:positionV relativeFrom="paragraph">
                  <wp:posOffset>-249555</wp:posOffset>
                </wp:positionV>
                <wp:extent cx="914400" cy="448945"/>
                <wp:effectExtent l="0" t="0" r="0" b="8255"/>
                <wp:wrapNone/>
                <wp:docPr id="2" name="文本框 1"/>
                <wp:cNvGraphicFramePr/>
                <a:graphic xmlns:a="http://schemas.openxmlformats.org/drawingml/2006/main">
                  <a:graphicData uri="http://schemas.microsoft.com/office/word/2010/wordprocessingShape">
                    <wps:wsp>
                      <wps:cNvSpPr txBox="1"/>
                      <wps:spPr>
                        <a:xfrm>
                          <a:off x="0" y="0"/>
                          <a:ext cx="914400" cy="448945"/>
                        </a:xfrm>
                        <a:prstGeom prst="rect">
                          <a:avLst/>
                        </a:prstGeom>
                        <a:solidFill>
                          <a:srgbClr val="FFFFFF"/>
                        </a:solidFill>
                        <a:ln>
                          <a:noFill/>
                        </a:ln>
                        <a:effectLst/>
                      </wps:spPr>
                      <wps:txbx>
                        <w:txbxContent>
                          <w:p>
                            <w:pPr>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lang w:eastAsia="zh-CN"/>
                              </w:rPr>
                              <w:t>附件</w:t>
                            </w:r>
                            <w:r>
                              <w:rPr>
                                <w:rFonts w:hint="eastAsia" w:ascii="CESI仿宋-GB2312" w:hAnsi="CESI仿宋-GB2312" w:eastAsia="CESI仿宋-GB2312" w:cs="CESI仿宋-GB2312"/>
                                <w:sz w:val="30"/>
                                <w:szCs w:val="30"/>
                                <w:lang w:val="en-US" w:eastAsia="zh-CN"/>
                              </w:rPr>
                              <w:t>2</w:t>
                            </w:r>
                          </w:p>
                        </w:txbxContent>
                      </wps:txbx>
                      <wps:bodyPr vert="horz" wrap="square" anchor="t" anchorCtr="0" upright="1"/>
                    </wps:wsp>
                  </a:graphicData>
                </a:graphic>
              </wp:anchor>
            </w:drawing>
          </mc:Choice>
          <mc:Fallback>
            <w:pict>
              <v:shape id="文本框 1" o:spid="_x0000_s1026" o:spt="202" type="#_x0000_t202" style="position:absolute;left:0pt;margin-left:-32.2pt;margin-top:-19.65pt;height:35.35pt;width:72pt;z-index:251660288;mso-width-relative:page;mso-height-relative:page;" fillcolor="#FFFFFF" filled="t" stroked="f" coordsize="21600,21600" o:gfxdata="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QZIw/XAAAACQEA&#10;AA8AAAAAAAAAAQAgAAAAIgAAAGRycy9kb3ducmV2LnhtbFBLAQIUABQAAAAIAIdO4kBS12C+4gEA&#10;ALcDAAAOAAAAAAAAAAEAIAAAACYBAABkcnMvZTJvRG9jLnhtbFBLBQYAAAAABgAGAFkBAAB6BQAA&#10;AAA=&#10;">
                <v:fill on="t" focussize="0,0"/>
                <v:stroke on="f"/>
                <v:imagedata o:title=""/>
                <o:lock v:ext="edit" aspectratio="f"/>
                <v:textbox>
                  <w:txbxContent>
                    <w:p>
                      <w:pPr>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lang w:eastAsia="zh-CN"/>
                        </w:rPr>
                        <w:t>附件</w:t>
                      </w:r>
                      <w:r>
                        <w:rPr>
                          <w:rFonts w:hint="eastAsia" w:ascii="CESI仿宋-GB2312" w:hAnsi="CESI仿宋-GB2312" w:eastAsia="CESI仿宋-GB2312" w:cs="CESI仿宋-GB2312"/>
                          <w:sz w:val="30"/>
                          <w:szCs w:val="30"/>
                          <w:lang w:val="en-US" w:eastAsia="zh-CN"/>
                        </w:rPr>
                        <w:t>2</w:t>
                      </w:r>
                    </w:p>
                  </w:txbxContent>
                </v:textbox>
              </v:shape>
            </w:pict>
          </mc:Fallback>
        </mc:AlternateContent>
      </w:r>
    </w:p>
    <w:tbl>
      <w:tblPr>
        <w:tblStyle w:val="7"/>
        <w:tblpPr w:leftFromText="180" w:rightFromText="180" w:vertAnchor="text" w:horzAnchor="page" w:tblpX="1933" w:tblpY="89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9"/>
        <w:gridCol w:w="6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护理等级</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服务项目明细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四级护理</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（能力完好）</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1.打扫居室卫生、整理内务、床铺，每周消毒居室。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2.陪老人谈心聊天。天气良好时，协助老人进行户外活动。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3.每小时护理查房一次。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4.组织老人参加院内或户外文娱活动。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5.协助老人打水、打饭。。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6.清洗衣服、床品，看护洗澡。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三级护理</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（轻度失能）</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提供四级护理（能力完好）服务项目1-6。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7.督促老人起床、穿衣、更衣、梳洗。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8.督促老人定时喝水、排便。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9.督促老人清理个人卫生（洗脚、刮胡须、修剪趾指甲等)。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10.看护老人进餐，就寝。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二级护理</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（中度失能）</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提供四级护理（能力完好）服务项目1-5。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6.帮助起床、穿衣、更衣，梳洗。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7.帮助老人进餐，喝水、必要时喂饭、喂水。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8.搀扶行动不便的老人如厕，防止老人摔伤。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9.帮助老人就寝，帮助老人睡前洗脸、洗脚。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10.帮助老人清理个人卫生（刮胡须、理发、修剪趾指甲）。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 xml:space="preserve">11.根据季节和室内温度每周帮助老人洗澡或擦洗一至二次。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12.清洗老人衣服、床品。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一级护理</w:t>
            </w:r>
          </w:p>
          <w:p>
            <w:pPr>
              <w:pStyle w:val="2"/>
              <w:ind w:left="0" w:leftChars="0" w:firstLine="0" w:firstLineChars="0"/>
              <w:jc w:val="both"/>
              <w:rPr>
                <w:rFonts w:hint="eastAsia"/>
              </w:rPr>
            </w:pPr>
            <w:r>
              <w:rPr>
                <w:rFonts w:hint="eastAsia" w:ascii="CESI仿宋-GB2312" w:hAnsi="CESI仿宋-GB2312" w:eastAsia="CESI仿宋-GB2312" w:cs="CESI仿宋-GB2312"/>
                <w:i w:val="0"/>
                <w:iCs w:val="0"/>
                <w:color w:val="000000"/>
                <w:kern w:val="0"/>
                <w:sz w:val="21"/>
                <w:szCs w:val="21"/>
                <w:u w:val="none"/>
                <w:lang w:val="en-US" w:eastAsia="zh-CN" w:bidi="ar"/>
              </w:rPr>
              <w:t>（重度失能）</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提供四级护理（能力完好)服务项目1-3。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4.早晨帮助老人穿衣、更衣，梳洗、口腔护理。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5.三餐帮助老人进餐、喂水、喂饭或根据医嘱加餐。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6.帮助卧床老人每两小时翻身拍背一次，预防褥疮发生。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7.帮助老人排便、清洗会阴部。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8.帮助老人就寝，帮助老人睡前洗脸、洗脚、口腔护理。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9.每日2次体温、脉搏、呼吸、血压等生命体征监测并做好记录。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10.被褥、气垫、被单保持清洁、干燥、无碎屑。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11.根据季节每周帮助擦洗二次。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12.帮助清理个人卫生（洗头、刮胡须、理发、修剪趾指甲等）。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13.清洗老人衣服、床品。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14.对宜发生坠床、座椅意外的老人，提供床挡及安全保护约束带。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特级护理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1"/>
                <w:szCs w:val="21"/>
                <w:u w:val="none"/>
                <w:lang w:val="en-US" w:eastAsia="zh-CN" w:bidi="ar"/>
              </w:rPr>
              <w:t>（完全失能</w:t>
            </w:r>
            <w:r>
              <w:rPr>
                <w:rFonts w:hint="eastAsia" w:ascii="CESI仿宋-GB2312" w:hAnsi="CESI仿宋-GB2312" w:eastAsia="CESI仿宋-GB2312" w:cs="CESI仿宋-GB2312"/>
                <w:i w:val="0"/>
                <w:iCs w:val="0"/>
                <w:color w:val="000000"/>
                <w:kern w:val="0"/>
                <w:sz w:val="28"/>
                <w:szCs w:val="28"/>
                <w:u w:val="none"/>
                <w:lang w:val="en-US" w:eastAsia="zh-CN" w:bidi="ar"/>
              </w:rPr>
              <w:t>）</w:t>
            </w: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提供四级护理（能力完好）服务项目1-3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提供一级护理（重度失能）服务项目4-14。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15.提供24小时专门护理，确保各项护理措施的落实。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16.严密观察老人病情变化，制定针对性护理措施。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17.及时与医生、护士、家属沟通，说明老人身体情况并做好护理记录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18.根据老人身体情况，将饭菜打碎喂食或鼻饲。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CESI仿宋-GB2312" w:hAnsi="CESI仿宋-GB2312" w:eastAsia="CESI仿宋-GB2312" w:cs="CESI仿宋-GB2312"/>
                <w:i w:val="0"/>
                <w:iCs w:val="0"/>
                <w:color w:val="000000"/>
                <w:sz w:val="28"/>
                <w:szCs w:val="28"/>
                <w:u w:val="none"/>
              </w:rPr>
            </w:pPr>
          </w:p>
        </w:tc>
        <w:tc>
          <w:tcPr>
            <w:tcW w:w="6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CESI仿宋-GB2312" w:hAnsi="CESI仿宋-GB2312" w:eastAsia="CESI仿宋-GB2312" w:cs="CESI仿宋-GB2312"/>
                <w:i w:val="0"/>
                <w:iCs w:val="0"/>
                <w:color w:val="000000"/>
                <w:sz w:val="28"/>
                <w:szCs w:val="28"/>
                <w:u w:val="none"/>
              </w:rPr>
            </w:pPr>
            <w:r>
              <w:rPr>
                <w:rFonts w:hint="eastAsia" w:ascii="CESI仿宋-GB2312" w:hAnsi="CESI仿宋-GB2312" w:eastAsia="CESI仿宋-GB2312" w:cs="CESI仿宋-GB2312"/>
                <w:i w:val="0"/>
                <w:iCs w:val="0"/>
                <w:color w:val="000000"/>
                <w:kern w:val="0"/>
                <w:sz w:val="28"/>
                <w:szCs w:val="28"/>
                <w:u w:val="none"/>
                <w:lang w:val="en-US" w:eastAsia="zh-CN" w:bidi="ar"/>
              </w:rPr>
              <w:t>19.根据老人身体情况，进行人工取便。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85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iCs w:val="0"/>
                <w:color w:val="000000"/>
                <w:kern w:val="0"/>
                <w:sz w:val="28"/>
                <w:szCs w:val="28"/>
                <w:u w:val="none"/>
                <w:lang w:val="en-US" w:eastAsia="zh-CN" w:bidi="ar"/>
              </w:rPr>
            </w:pPr>
            <w:r>
              <w:rPr>
                <w:rFonts w:hint="eastAsia" w:ascii="CESI仿宋-GB2312" w:hAnsi="CESI仿宋-GB2312" w:eastAsia="CESI仿宋-GB2312" w:cs="CESI仿宋-GB2312"/>
                <w:i w:val="0"/>
                <w:iCs w:val="0"/>
                <w:color w:val="000000"/>
                <w:kern w:val="0"/>
                <w:sz w:val="28"/>
                <w:szCs w:val="28"/>
                <w:u w:val="none"/>
                <w:lang w:val="en-US" w:eastAsia="zh-CN" w:bidi="ar"/>
              </w:rPr>
              <w:t>备注：护理等级对应老年人能力评估等级划分为五个级别</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32"/>
          <w:szCs w:val="32"/>
        </w:rPr>
      </w:pPr>
    </w:p>
    <w:p>
      <w:pPr>
        <w:pStyle w:val="2"/>
        <w:rPr>
          <w:rFonts w:hint="eastAsia"/>
        </w:rPr>
      </w:pPr>
    </w:p>
    <w:p>
      <w:pPr>
        <w:pStyle w:val="6"/>
        <w:rPr>
          <w:rFonts w:hint="eastAsia" w:ascii="仿宋_GB2312" w:hAnsi="仿宋_GB2312" w:eastAsia="仿宋_GB2312" w:cs="仿宋_GB2312"/>
          <w:color w:val="auto"/>
          <w:kern w:val="0"/>
          <w:sz w:val="32"/>
          <w:szCs w:val="32"/>
        </w:rPr>
      </w:pPr>
    </w:p>
    <w:p>
      <w:pPr>
        <w:pStyle w:val="6"/>
        <w:rPr>
          <w:rFonts w:hint="eastAsia" w:ascii="仿宋_GB2312" w:hAnsi="仿宋_GB2312" w:eastAsia="仿宋_GB2312" w:cs="仿宋_GB2312"/>
          <w:color w:val="auto"/>
          <w:kern w:val="0"/>
          <w:sz w:val="32"/>
          <w:szCs w:val="32"/>
        </w:rPr>
      </w:pPr>
    </w:p>
    <w:p/>
    <w:p>
      <w:pPr>
        <w:pStyle w:val="6"/>
        <w:rPr>
          <w:rFonts w:hint="eastAsia" w:ascii="仿宋_GB2312" w:hAnsi="仿宋_GB2312" w:eastAsia="仿宋_GB2312" w:cs="仿宋_GB2312"/>
          <w:color w:val="auto"/>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方正书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FDF38"/>
    <w:multiLevelType w:val="singleLevel"/>
    <w:tmpl w:val="3B4FDF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6385F5"/>
    <w:rsid w:val="0BAD129E"/>
    <w:rsid w:val="2E097E0C"/>
    <w:rsid w:val="2F3E030A"/>
    <w:rsid w:val="32ED2755"/>
    <w:rsid w:val="3EFF0C29"/>
    <w:rsid w:val="51F64250"/>
    <w:rsid w:val="597F4E87"/>
    <w:rsid w:val="745A3941"/>
    <w:rsid w:val="76DF772C"/>
    <w:rsid w:val="797A4DEA"/>
    <w:rsid w:val="79E9503F"/>
    <w:rsid w:val="7B5E7955"/>
    <w:rsid w:val="7BFA6968"/>
    <w:rsid w:val="7BFF7868"/>
    <w:rsid w:val="7D77AD2F"/>
    <w:rsid w:val="7DA593FA"/>
    <w:rsid w:val="7DE00EA0"/>
    <w:rsid w:val="7ED7BCEC"/>
    <w:rsid w:val="7EF5A22E"/>
    <w:rsid w:val="7FFBAF36"/>
    <w:rsid w:val="AF3F1831"/>
    <w:rsid w:val="B73728B8"/>
    <w:rsid w:val="C9FD2885"/>
    <w:rsid w:val="E5ED29AB"/>
    <w:rsid w:val="EFB71E50"/>
    <w:rsid w:val="F3AE8ADC"/>
    <w:rsid w:val="F78F722D"/>
    <w:rsid w:val="FDFFB0B5"/>
    <w:rsid w:val="FE6385F5"/>
    <w:rsid w:val="FF7D5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正文首行缩进 21"/>
    <w:basedOn w:val="3"/>
    <w:next w:val="4"/>
    <w:qFormat/>
    <w:uiPriority w:val="0"/>
    <w:pPr>
      <w:ind w:firstLine="420" w:firstLineChars="200"/>
    </w:pPr>
  </w:style>
  <w:style w:type="paragraph" w:customStyle="1" w:styleId="3">
    <w:name w:val="正文文本缩进1"/>
    <w:basedOn w:val="1"/>
    <w:qFormat/>
    <w:uiPriority w:val="0"/>
    <w:pPr>
      <w:spacing w:after="120" w:afterLines="0" w:afterAutospacing="0"/>
      <w:ind w:left="42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3"/>
    <w:basedOn w:val="1"/>
    <w:qFormat/>
    <w:uiPriority w:val="0"/>
    <w:rPr>
      <w:sz w:val="16"/>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2022-08-22T16:31:00Z</dcterms:created>
  <dc:creator>baixin</dc:creator>
  <cp:lastModifiedBy>发改委</cp:lastModifiedBy>
  <cp:lastPrinted>2023-11-03T23:34:02Z</cp:lastPrinted>
  <dcterms:modified xsi:type="dcterms:W3CDTF">2023-11-14T10:09:36Z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7C0742EB0854429A82C3AE3AB588BFE5_13</vt:lpwstr>
  </property>
</Properties>
</file>